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E9" w:rsidRPr="001835E9" w:rsidRDefault="001835E9" w:rsidP="001835E9">
      <w:pPr>
        <w:tabs>
          <w:tab w:val="left" w:pos="1134"/>
        </w:tabs>
        <w:overflowPunct w:val="0"/>
        <w:autoSpaceDE w:val="0"/>
        <w:autoSpaceDN w:val="0"/>
        <w:adjustRightInd w:val="0"/>
        <w:jc w:val="center"/>
        <w:textAlignment w:val="baseline"/>
        <w:rPr>
          <w:rFonts w:eastAsia="Times New Roman"/>
          <w:szCs w:val="20"/>
        </w:rPr>
      </w:pPr>
      <w:r>
        <w:rPr>
          <w:rFonts w:eastAsia="Times New Roman"/>
          <w:noProof/>
          <w:sz w:val="20"/>
          <w:szCs w:val="20"/>
          <w:lang w:eastAsia="lt-LT"/>
        </w:rPr>
        <mc:AlternateContent>
          <mc:Choice Requires="wps">
            <w:drawing>
              <wp:anchor distT="0" distB="0" distL="114300" distR="114300" simplePos="0" relativeHeight="251659264" behindDoc="0" locked="0" layoutInCell="1" allowOverlap="1">
                <wp:simplePos x="0" y="0"/>
                <wp:positionH relativeFrom="column">
                  <wp:posOffset>4037965</wp:posOffset>
                </wp:positionH>
                <wp:positionV relativeFrom="paragraph">
                  <wp:posOffset>-375285</wp:posOffset>
                </wp:positionV>
                <wp:extent cx="1752600" cy="67183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5E9" w:rsidRPr="006D0241" w:rsidRDefault="001835E9" w:rsidP="001835E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left:0;text-align:left;margin-left:317.95pt;margin-top:-29.55pt;width:138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" stroked="f">
                <v:textbox>
                  <w:txbxContent>
                    <w:p w:rsidR="001835E9" w:rsidRPr="006D0241" w:rsidRDefault="001835E9" w:rsidP="001835E9">
                      <w:pPr>
                        <w:rPr>
                          <w:b/>
                        </w:rPr>
                      </w:pPr>
                    </w:p>
                  </w:txbxContent>
                </v:textbox>
              </v:shape>
            </w:pict>
          </mc:Fallback>
        </mc:AlternateContent>
      </w:r>
      <w:r w:rsidRPr="001835E9">
        <w:rPr>
          <w:rFonts w:eastAsia="Times New Roman"/>
          <w:sz w:val="20"/>
          <w:szCs w:val="20"/>
        </w:rPr>
        <w:t xml:space="preserve"> </w:t>
      </w:r>
      <w:r>
        <w:rPr>
          <w:rFonts w:eastAsia="Times New Roman"/>
          <w:noProof/>
          <w:sz w:val="20"/>
          <w:szCs w:val="20"/>
          <w:lang w:eastAsia="lt-LT"/>
        </w:rPr>
        <w:drawing>
          <wp:inline distT="0" distB="0" distL="0" distR="0">
            <wp:extent cx="571500" cy="733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1835E9" w:rsidRPr="001835E9" w:rsidRDefault="001835E9" w:rsidP="001835E9">
      <w:pPr>
        <w:overflowPunct w:val="0"/>
        <w:autoSpaceDE w:val="0"/>
        <w:autoSpaceDN w:val="0"/>
        <w:adjustRightInd w:val="0"/>
        <w:jc w:val="center"/>
        <w:textAlignment w:val="baseline"/>
        <w:rPr>
          <w:rFonts w:eastAsia="Times New Roman"/>
          <w:sz w:val="16"/>
          <w:szCs w:val="20"/>
        </w:rPr>
      </w:pPr>
    </w:p>
    <w:p w:rsidR="001835E9" w:rsidRPr="001835E9" w:rsidRDefault="001835E9" w:rsidP="001835E9">
      <w:pPr>
        <w:overflowPunct w:val="0"/>
        <w:autoSpaceDE w:val="0"/>
        <w:autoSpaceDN w:val="0"/>
        <w:adjustRightInd w:val="0"/>
        <w:jc w:val="center"/>
        <w:textAlignment w:val="baseline"/>
        <w:rPr>
          <w:rFonts w:eastAsia="Times New Roman"/>
          <w:b/>
          <w:szCs w:val="20"/>
        </w:rPr>
      </w:pPr>
      <w:r w:rsidRPr="001835E9">
        <w:rPr>
          <w:rFonts w:eastAsia="Times New Roman"/>
          <w:b/>
          <w:szCs w:val="20"/>
        </w:rPr>
        <w:t>IGNALINOS RAJONO SAVIVALDYBĖS TARYBA</w:t>
      </w:r>
    </w:p>
    <w:p w:rsidR="001835E9" w:rsidRPr="001835E9" w:rsidRDefault="001835E9" w:rsidP="001835E9">
      <w:pPr>
        <w:overflowPunct w:val="0"/>
        <w:autoSpaceDE w:val="0"/>
        <w:autoSpaceDN w:val="0"/>
        <w:adjustRightInd w:val="0"/>
        <w:jc w:val="center"/>
        <w:textAlignment w:val="baseline"/>
        <w:rPr>
          <w:rFonts w:eastAsia="Times New Roman"/>
          <w:b/>
          <w:szCs w:val="20"/>
        </w:rPr>
      </w:pPr>
    </w:p>
    <w:p w:rsidR="001835E9" w:rsidRPr="001835E9" w:rsidRDefault="001835E9" w:rsidP="001835E9">
      <w:pPr>
        <w:overflowPunct w:val="0"/>
        <w:autoSpaceDE w:val="0"/>
        <w:autoSpaceDN w:val="0"/>
        <w:adjustRightInd w:val="0"/>
        <w:jc w:val="center"/>
        <w:textAlignment w:val="baseline"/>
        <w:rPr>
          <w:rFonts w:eastAsia="Times New Roman"/>
          <w:b/>
          <w:szCs w:val="20"/>
        </w:rPr>
      </w:pPr>
      <w:r w:rsidRPr="001835E9">
        <w:rPr>
          <w:rFonts w:eastAsia="Times New Roman"/>
          <w:b/>
          <w:szCs w:val="20"/>
        </w:rPr>
        <w:t>SPRENDIMAS</w:t>
      </w:r>
    </w:p>
    <w:p w:rsidR="001835E9" w:rsidRPr="001835E9" w:rsidRDefault="001835E9" w:rsidP="001835E9">
      <w:pPr>
        <w:keepNext/>
        <w:tabs>
          <w:tab w:val="left" w:pos="9781"/>
        </w:tabs>
        <w:overflowPunct w:val="0"/>
        <w:autoSpaceDE w:val="0"/>
        <w:autoSpaceDN w:val="0"/>
        <w:adjustRightInd w:val="0"/>
        <w:ind w:right="-424"/>
        <w:jc w:val="center"/>
        <w:textAlignment w:val="baseline"/>
        <w:outlineLvl w:val="0"/>
        <w:rPr>
          <w:rFonts w:eastAsia="Times New Roman"/>
          <w:b/>
          <w:szCs w:val="20"/>
        </w:rPr>
      </w:pPr>
      <w:r w:rsidRPr="001835E9">
        <w:rPr>
          <w:rFonts w:eastAsia="Times New Roman"/>
          <w:b/>
          <w:szCs w:val="20"/>
        </w:rPr>
        <w:t>DĖL UŽDAROSIOS AKCINĖS BENDROVĖS „KOMPATA“ PERTVARKYMO Į SAVIVALDYBĖS ĮMONĘ „KOMPATA“</w:t>
      </w:r>
    </w:p>
    <w:p w:rsidR="001835E9" w:rsidRPr="001835E9" w:rsidRDefault="001835E9" w:rsidP="001835E9">
      <w:pPr>
        <w:widowControl w:val="0"/>
        <w:tabs>
          <w:tab w:val="left" w:pos="1293"/>
        </w:tabs>
        <w:overflowPunct w:val="0"/>
        <w:autoSpaceDE w:val="0"/>
        <w:autoSpaceDN w:val="0"/>
        <w:adjustRightInd w:val="0"/>
        <w:jc w:val="center"/>
        <w:textAlignment w:val="baseline"/>
        <w:rPr>
          <w:rFonts w:eastAsia="Times New Roman"/>
          <w:szCs w:val="20"/>
        </w:rPr>
      </w:pPr>
    </w:p>
    <w:p w:rsidR="001835E9" w:rsidRPr="001835E9" w:rsidRDefault="001835E9" w:rsidP="001835E9">
      <w:pPr>
        <w:overflowPunct w:val="0"/>
        <w:autoSpaceDE w:val="0"/>
        <w:autoSpaceDN w:val="0"/>
        <w:adjustRightInd w:val="0"/>
        <w:jc w:val="center"/>
        <w:textAlignment w:val="baseline"/>
        <w:rPr>
          <w:rFonts w:eastAsia="Times New Roman"/>
          <w:szCs w:val="20"/>
        </w:rPr>
      </w:pPr>
      <w:r w:rsidRPr="001835E9">
        <w:rPr>
          <w:rFonts w:eastAsia="Times New Roman"/>
          <w:szCs w:val="20"/>
        </w:rPr>
        <w:t xml:space="preserve">2016 </w:t>
      </w:r>
      <w:proofErr w:type="spellStart"/>
      <w:r w:rsidRPr="001835E9">
        <w:rPr>
          <w:rFonts w:eastAsia="Times New Roman"/>
          <w:szCs w:val="20"/>
        </w:rPr>
        <w:t>m</w:t>
      </w:r>
      <w:proofErr w:type="spellEnd"/>
      <w:r w:rsidRPr="001835E9">
        <w:rPr>
          <w:rFonts w:eastAsia="Times New Roman"/>
          <w:szCs w:val="20"/>
        </w:rPr>
        <w:t xml:space="preserve">. gruodžio 2 </w:t>
      </w:r>
      <w:proofErr w:type="spellStart"/>
      <w:r w:rsidRPr="001835E9">
        <w:rPr>
          <w:rFonts w:eastAsia="Times New Roman"/>
          <w:szCs w:val="20"/>
        </w:rPr>
        <w:t>d</w:t>
      </w:r>
      <w:proofErr w:type="spellEnd"/>
      <w:r w:rsidRPr="001835E9">
        <w:rPr>
          <w:rFonts w:eastAsia="Times New Roman"/>
          <w:szCs w:val="20"/>
        </w:rPr>
        <w:t xml:space="preserve">. </w:t>
      </w:r>
      <w:proofErr w:type="spellStart"/>
      <w:r w:rsidRPr="001835E9">
        <w:rPr>
          <w:rFonts w:eastAsia="Times New Roman"/>
          <w:szCs w:val="20"/>
        </w:rPr>
        <w:t>Nr</w:t>
      </w:r>
      <w:proofErr w:type="spellEnd"/>
      <w:r w:rsidRPr="001835E9">
        <w:rPr>
          <w:rFonts w:eastAsia="Times New Roman"/>
          <w:szCs w:val="20"/>
        </w:rPr>
        <w:t>. T-159</w:t>
      </w:r>
    </w:p>
    <w:p w:rsidR="001835E9" w:rsidRPr="001835E9" w:rsidRDefault="001835E9" w:rsidP="001835E9">
      <w:pPr>
        <w:overflowPunct w:val="0"/>
        <w:autoSpaceDE w:val="0"/>
        <w:autoSpaceDN w:val="0"/>
        <w:adjustRightInd w:val="0"/>
        <w:jc w:val="center"/>
        <w:textAlignment w:val="baseline"/>
        <w:rPr>
          <w:rFonts w:eastAsia="Times New Roman"/>
          <w:szCs w:val="20"/>
        </w:rPr>
      </w:pPr>
      <w:r w:rsidRPr="001835E9">
        <w:rPr>
          <w:rFonts w:eastAsia="Times New Roman"/>
          <w:szCs w:val="20"/>
        </w:rPr>
        <w:t>Ignalina</w:t>
      </w:r>
    </w:p>
    <w:p w:rsidR="001835E9" w:rsidRPr="001835E9" w:rsidRDefault="001835E9" w:rsidP="001835E9">
      <w:pPr>
        <w:overflowPunct w:val="0"/>
        <w:autoSpaceDE w:val="0"/>
        <w:autoSpaceDN w:val="0"/>
        <w:adjustRightInd w:val="0"/>
        <w:textAlignment w:val="baseline"/>
        <w:rPr>
          <w:rFonts w:eastAsia="Times New Roman"/>
          <w:szCs w:val="20"/>
        </w:rPr>
      </w:pPr>
    </w:p>
    <w:p w:rsidR="001835E9" w:rsidRPr="001835E9" w:rsidRDefault="001835E9" w:rsidP="001835E9">
      <w:pPr>
        <w:widowControl w:val="0"/>
        <w:tabs>
          <w:tab w:val="left" w:pos="1134"/>
        </w:tabs>
        <w:overflowPunct w:val="0"/>
        <w:autoSpaceDE w:val="0"/>
        <w:autoSpaceDN w:val="0"/>
        <w:adjustRightInd w:val="0"/>
        <w:ind w:firstLine="1134"/>
        <w:jc w:val="both"/>
        <w:textAlignment w:val="baseline"/>
        <w:rPr>
          <w:rFonts w:eastAsia="Times New Roman"/>
        </w:rPr>
      </w:pPr>
      <w:r w:rsidRPr="001835E9">
        <w:rPr>
          <w:rFonts w:eastAsia="Times New Roman"/>
          <w:szCs w:val="20"/>
        </w:rPr>
        <w:tab/>
        <w:t xml:space="preserve">Vadovaudamasi </w:t>
      </w:r>
      <w:r w:rsidRPr="001835E9">
        <w:rPr>
          <w:rFonts w:eastAsia="Times New Roman"/>
        </w:rPr>
        <w:t>Lietuvos Respublikos civilinio kodekso 2.104 straipsniu, Lietuvos Respublikos darbo kodekso 101 straipsniu, Lietuvos Respublikos vietos savivaldos įstatymo 3 straipsnio 6 dalimi, 6 straipsnio 4 punktu, 16 straipsnio 3 dalies 9 punktu, Lietuvos Respublikos akcinių bendrovių įstatymo 72 straipsnio 2, 3, 6 ir 18 dalimis, Valstybės ir savivaldybės įmonių įstatymo 5 straipsnio 2 dalimi, Valstybės ir savivaldybių turto valdymo, naudojimo ir disponavimo juo įstatymo 12 straipsnio 1 dalimi ir 23</w:t>
      </w:r>
      <w:r w:rsidRPr="001835E9">
        <w:rPr>
          <w:rFonts w:eastAsia="Times New Roman"/>
          <w:vertAlign w:val="superscript"/>
        </w:rPr>
        <w:t xml:space="preserve"> </w:t>
      </w:r>
      <w:r w:rsidRPr="001835E9">
        <w:rPr>
          <w:rFonts w:eastAsia="Times New Roman"/>
        </w:rPr>
        <w:t>straipsniu</w:t>
      </w:r>
      <w:r w:rsidRPr="001835E9">
        <w:rPr>
          <w:rFonts w:eastAsia="Times New Roman"/>
          <w:szCs w:val="20"/>
        </w:rPr>
        <w:t xml:space="preserve">, </w:t>
      </w:r>
      <w:r w:rsidRPr="001835E9">
        <w:rPr>
          <w:rFonts w:eastAsia="Times New Roman"/>
        </w:rPr>
        <w:t xml:space="preserve">Lietuvos Respublikos Vyriausybės </w:t>
      </w:r>
      <w:r w:rsidRPr="001835E9">
        <w:rPr>
          <w:rFonts w:eastAsia="Times New Roman"/>
          <w:szCs w:val="20"/>
        </w:rPr>
        <w:t xml:space="preserve">2007 </w:t>
      </w:r>
      <w:proofErr w:type="spellStart"/>
      <w:r w:rsidRPr="001835E9">
        <w:rPr>
          <w:rFonts w:eastAsia="Times New Roman"/>
          <w:szCs w:val="20"/>
        </w:rPr>
        <w:t>m</w:t>
      </w:r>
      <w:proofErr w:type="spellEnd"/>
      <w:r w:rsidRPr="001835E9">
        <w:rPr>
          <w:rFonts w:eastAsia="Times New Roman"/>
          <w:szCs w:val="20"/>
        </w:rPr>
        <w:t xml:space="preserve">. birželio 19 </w:t>
      </w:r>
      <w:proofErr w:type="spellStart"/>
      <w:r w:rsidRPr="001835E9">
        <w:rPr>
          <w:rFonts w:eastAsia="Times New Roman"/>
          <w:szCs w:val="20"/>
        </w:rPr>
        <w:t>d</w:t>
      </w:r>
      <w:proofErr w:type="spellEnd"/>
      <w:r w:rsidRPr="001835E9">
        <w:rPr>
          <w:rFonts w:eastAsia="Times New Roman"/>
          <w:szCs w:val="20"/>
        </w:rPr>
        <w:t xml:space="preserve">. </w:t>
      </w:r>
      <w:r w:rsidRPr="001835E9">
        <w:rPr>
          <w:rFonts w:eastAsia="Times New Roman"/>
        </w:rPr>
        <w:t xml:space="preserve">nutarimo </w:t>
      </w:r>
      <w:proofErr w:type="spellStart"/>
      <w:r w:rsidRPr="001835E9">
        <w:rPr>
          <w:rFonts w:eastAsia="Times New Roman"/>
          <w:szCs w:val="20"/>
        </w:rPr>
        <w:t>Nr</w:t>
      </w:r>
      <w:proofErr w:type="spellEnd"/>
      <w:r w:rsidRPr="001835E9">
        <w:rPr>
          <w:rFonts w:eastAsia="Times New Roman"/>
          <w:szCs w:val="20"/>
        </w:rPr>
        <w:t xml:space="preserve">. 642 </w:t>
      </w:r>
      <w:r w:rsidRPr="001835E9">
        <w:rPr>
          <w:rFonts w:eastAsia="Times New Roman"/>
        </w:rPr>
        <w:t xml:space="preserve">„Dėl </w:t>
      </w:r>
      <w:r w:rsidRPr="001835E9">
        <w:rPr>
          <w:rFonts w:eastAsia="Times New Roman"/>
          <w:szCs w:val="20"/>
        </w:rPr>
        <w:t xml:space="preserve">valstybės ir savivaldybių turtinių ir neturtinių teisių įgyvendinimo valstybės ir savivaldybės įmonėse“ </w:t>
      </w:r>
      <w:r w:rsidRPr="001835E9">
        <w:rPr>
          <w:rFonts w:eastAsia="Times New Roman"/>
        </w:rPr>
        <w:t>1 punktu,</w:t>
      </w:r>
      <w:r w:rsidRPr="001835E9">
        <w:rPr>
          <w:rFonts w:eastAsia="Times New Roman"/>
          <w:color w:val="000000"/>
          <w:szCs w:val="20"/>
          <w:shd w:val="clear" w:color="auto" w:fill="FFFFFF"/>
        </w:rPr>
        <w:t xml:space="preserve"> Lietuvos Respublikos Vyriausybės 2007 </w:t>
      </w:r>
      <w:proofErr w:type="spellStart"/>
      <w:r w:rsidRPr="001835E9">
        <w:rPr>
          <w:rFonts w:eastAsia="Times New Roman"/>
          <w:color w:val="000000"/>
          <w:szCs w:val="20"/>
          <w:shd w:val="clear" w:color="auto" w:fill="FFFFFF"/>
        </w:rPr>
        <w:t>m</w:t>
      </w:r>
      <w:proofErr w:type="spellEnd"/>
      <w:r w:rsidRPr="001835E9">
        <w:rPr>
          <w:rFonts w:eastAsia="Times New Roman"/>
          <w:color w:val="000000"/>
          <w:szCs w:val="20"/>
          <w:shd w:val="clear" w:color="auto" w:fill="FFFFFF"/>
        </w:rPr>
        <w:t xml:space="preserve">. kovo 21 </w:t>
      </w:r>
      <w:proofErr w:type="spellStart"/>
      <w:r w:rsidRPr="001835E9">
        <w:rPr>
          <w:rFonts w:eastAsia="Times New Roman"/>
          <w:color w:val="000000"/>
          <w:szCs w:val="20"/>
          <w:shd w:val="clear" w:color="auto" w:fill="FFFFFF"/>
        </w:rPr>
        <w:t>d</w:t>
      </w:r>
      <w:proofErr w:type="spellEnd"/>
      <w:r w:rsidRPr="001835E9">
        <w:rPr>
          <w:rFonts w:eastAsia="Times New Roman"/>
          <w:color w:val="000000"/>
          <w:szCs w:val="20"/>
          <w:shd w:val="clear" w:color="auto" w:fill="FFFFFF"/>
        </w:rPr>
        <w:t xml:space="preserve">. nutarimo </w:t>
      </w:r>
      <w:proofErr w:type="spellStart"/>
      <w:r w:rsidRPr="001835E9">
        <w:rPr>
          <w:rFonts w:eastAsia="Times New Roman"/>
          <w:color w:val="000000"/>
          <w:szCs w:val="20"/>
          <w:shd w:val="clear" w:color="auto" w:fill="FFFFFF"/>
        </w:rPr>
        <w:t>Nr</w:t>
      </w:r>
      <w:proofErr w:type="spellEnd"/>
      <w:r w:rsidRPr="001835E9">
        <w:rPr>
          <w:rFonts w:eastAsia="Times New Roman"/>
          <w:color w:val="000000"/>
          <w:szCs w:val="20"/>
          <w:shd w:val="clear" w:color="auto" w:fill="FFFFFF"/>
        </w:rPr>
        <w:t>. 301 ,,Dėl konkursinių pareigų valstybės ir savivaldybių įmonėse, iš valstybės, savivaldybių ir Valstybinio socialinio draudimo fondo biudžetų bei kitų valstybės įsteigtų fondų lėšų finansuojamose valstybės ir savivaldybių įstaigose bei viešosiose įstaigose, kurių savininkė yra valstybė ar savivaldybė, sąrašo nustatymo ir Konkursų pareigoms, įtrauktoms į konkursinių pareigybių sąrašą, organizavimo tvarkos aprašo patvirtinimo“ 1.1 papunkčiu,</w:t>
      </w:r>
      <w:r w:rsidRPr="001835E9">
        <w:rPr>
          <w:rFonts w:eastAsia="Times New Roman"/>
          <w:szCs w:val="20"/>
        </w:rPr>
        <w:t xml:space="preserve"> </w:t>
      </w:r>
      <w:r w:rsidRPr="001835E9">
        <w:rPr>
          <w:rFonts w:eastAsia="Times New Roman"/>
          <w:color w:val="000000"/>
          <w:szCs w:val="20"/>
          <w:shd w:val="clear" w:color="auto" w:fill="FFFFFF"/>
        </w:rPr>
        <w:t xml:space="preserve">atsižvelgdama į Ignalinos rajono savivaldybės 2016–2018 metų strateginio veiklos plano, patvirtinto Ignalinos rajono savivaldybės tarybos 2015 </w:t>
      </w:r>
      <w:proofErr w:type="spellStart"/>
      <w:r w:rsidRPr="001835E9">
        <w:rPr>
          <w:rFonts w:eastAsia="Times New Roman"/>
          <w:color w:val="000000"/>
          <w:szCs w:val="20"/>
          <w:shd w:val="clear" w:color="auto" w:fill="FFFFFF"/>
        </w:rPr>
        <w:t>m</w:t>
      </w:r>
      <w:proofErr w:type="spellEnd"/>
      <w:r w:rsidRPr="001835E9">
        <w:rPr>
          <w:rFonts w:eastAsia="Times New Roman"/>
          <w:color w:val="000000"/>
          <w:szCs w:val="20"/>
          <w:shd w:val="clear" w:color="auto" w:fill="FFFFFF"/>
        </w:rPr>
        <w:t xml:space="preserve">. gruodžio 17 </w:t>
      </w:r>
      <w:proofErr w:type="spellStart"/>
      <w:r w:rsidRPr="001835E9">
        <w:rPr>
          <w:rFonts w:eastAsia="Times New Roman"/>
          <w:color w:val="000000"/>
          <w:szCs w:val="20"/>
          <w:shd w:val="clear" w:color="auto" w:fill="FFFFFF"/>
        </w:rPr>
        <w:t>d</w:t>
      </w:r>
      <w:proofErr w:type="spellEnd"/>
      <w:r w:rsidRPr="001835E9">
        <w:rPr>
          <w:rFonts w:eastAsia="Times New Roman"/>
          <w:color w:val="000000"/>
          <w:szCs w:val="20"/>
          <w:shd w:val="clear" w:color="auto" w:fill="FFFFFF"/>
        </w:rPr>
        <w:t xml:space="preserve">. sprendimu </w:t>
      </w:r>
      <w:proofErr w:type="spellStart"/>
      <w:r w:rsidRPr="001835E9">
        <w:rPr>
          <w:rFonts w:eastAsia="Times New Roman"/>
          <w:color w:val="000000"/>
          <w:szCs w:val="20"/>
          <w:shd w:val="clear" w:color="auto" w:fill="FFFFFF"/>
        </w:rPr>
        <w:t>Nr</w:t>
      </w:r>
      <w:proofErr w:type="spellEnd"/>
      <w:r w:rsidRPr="001835E9">
        <w:rPr>
          <w:rFonts w:eastAsia="Times New Roman"/>
          <w:color w:val="000000"/>
          <w:szCs w:val="20"/>
          <w:shd w:val="clear" w:color="auto" w:fill="FFFFFF"/>
        </w:rPr>
        <w:t xml:space="preserve">. </w:t>
      </w:r>
      <w:bookmarkStart w:id="0" w:name="n_0"/>
      <w:r w:rsidRPr="001835E9">
        <w:rPr>
          <w:rFonts w:eastAsia="Times New Roman"/>
          <w:szCs w:val="20"/>
          <w:shd w:val="clear" w:color="auto" w:fill="FFFFFF"/>
        </w:rPr>
        <w:t xml:space="preserve">T-163 </w:t>
      </w:r>
      <w:bookmarkEnd w:id="0"/>
      <w:r w:rsidRPr="001835E9">
        <w:rPr>
          <w:rFonts w:eastAsia="Times New Roman"/>
          <w:color w:val="000000"/>
          <w:szCs w:val="20"/>
          <w:shd w:val="clear" w:color="auto" w:fill="FFFFFF"/>
        </w:rPr>
        <w:t xml:space="preserve">„Dėl Ignalinos rajono savivaldybės 2016–2018 metų strateginio veiklos plano patvirtinimo“ (2016 </w:t>
      </w:r>
      <w:proofErr w:type="spellStart"/>
      <w:r w:rsidRPr="001835E9">
        <w:rPr>
          <w:rFonts w:eastAsia="Times New Roman"/>
          <w:color w:val="000000"/>
          <w:szCs w:val="20"/>
          <w:shd w:val="clear" w:color="auto" w:fill="FFFFFF"/>
        </w:rPr>
        <w:t>m</w:t>
      </w:r>
      <w:proofErr w:type="spellEnd"/>
      <w:r w:rsidRPr="001835E9">
        <w:rPr>
          <w:rFonts w:eastAsia="Times New Roman"/>
          <w:color w:val="000000"/>
          <w:szCs w:val="20"/>
          <w:shd w:val="clear" w:color="auto" w:fill="FFFFFF"/>
        </w:rPr>
        <w:t xml:space="preserve">. lapkričio 24 </w:t>
      </w:r>
      <w:proofErr w:type="spellStart"/>
      <w:r w:rsidRPr="001835E9">
        <w:rPr>
          <w:rFonts w:eastAsia="Times New Roman"/>
          <w:color w:val="000000"/>
          <w:szCs w:val="20"/>
          <w:shd w:val="clear" w:color="auto" w:fill="FFFFFF"/>
        </w:rPr>
        <w:t>d</w:t>
      </w:r>
      <w:proofErr w:type="spellEnd"/>
      <w:r w:rsidRPr="001835E9">
        <w:rPr>
          <w:rFonts w:eastAsia="Times New Roman"/>
          <w:color w:val="000000"/>
          <w:szCs w:val="20"/>
          <w:shd w:val="clear" w:color="auto" w:fill="FFFFFF"/>
        </w:rPr>
        <w:t xml:space="preserve">. sprendimo </w:t>
      </w:r>
      <w:proofErr w:type="spellStart"/>
      <w:r w:rsidRPr="001835E9">
        <w:rPr>
          <w:rFonts w:eastAsia="Times New Roman"/>
          <w:color w:val="000000"/>
          <w:szCs w:val="20"/>
          <w:shd w:val="clear" w:color="auto" w:fill="FFFFFF"/>
        </w:rPr>
        <w:t>Nr</w:t>
      </w:r>
      <w:proofErr w:type="spellEnd"/>
      <w:r w:rsidRPr="001835E9">
        <w:rPr>
          <w:rFonts w:eastAsia="Times New Roman"/>
          <w:color w:val="000000"/>
          <w:szCs w:val="20"/>
          <w:shd w:val="clear" w:color="auto" w:fill="FFFFFF"/>
        </w:rPr>
        <w:t xml:space="preserve">. T-153  redakcija), Infrastruktūros objektų plėtros ir priežiūros programos suvestinės priedo 1 lentelės „Infrastruktūros objektų plėtros ir priežiūros programos </w:t>
      </w:r>
      <w:proofErr w:type="spellStart"/>
      <w:r w:rsidRPr="001835E9">
        <w:rPr>
          <w:rFonts w:eastAsia="Times New Roman"/>
          <w:color w:val="000000"/>
          <w:szCs w:val="20"/>
          <w:shd w:val="clear" w:color="auto" w:fill="FFFFFF"/>
        </w:rPr>
        <w:t>Nr</w:t>
      </w:r>
      <w:proofErr w:type="spellEnd"/>
      <w:r w:rsidRPr="001835E9">
        <w:rPr>
          <w:rFonts w:eastAsia="Times New Roman"/>
          <w:color w:val="000000"/>
          <w:szCs w:val="20"/>
          <w:shd w:val="clear" w:color="auto" w:fill="FFFFFF"/>
        </w:rPr>
        <w:t>. 5 tikslų, uždavinių, priemonių ir maksimalių asignavimų ir produkto vertinimo kriterijų suvestinė“ 1.1.13 priemonę,</w:t>
      </w:r>
      <w:r w:rsidRPr="001835E9">
        <w:rPr>
          <w:rFonts w:eastAsia="Times New Roman"/>
          <w:szCs w:val="20"/>
        </w:rPr>
        <w:t xml:space="preserve"> </w:t>
      </w:r>
      <w:r w:rsidRPr="001835E9">
        <w:rPr>
          <w:rFonts w:eastAsia="Times New Roman"/>
        </w:rPr>
        <w:t>Ignalinos rajono savivaldybės taryba  n u s p r e n d ž i a:</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rPr>
      </w:pPr>
      <w:r w:rsidRPr="001835E9">
        <w:rPr>
          <w:rFonts w:eastAsia="Times New Roman"/>
        </w:rPr>
        <w:t>1. Pertvarkyti uždarąją akcinę bendrovę „</w:t>
      </w:r>
      <w:proofErr w:type="spellStart"/>
      <w:r w:rsidRPr="001835E9">
        <w:rPr>
          <w:rFonts w:eastAsia="Times New Roman"/>
        </w:rPr>
        <w:t>Kompata</w:t>
      </w:r>
      <w:proofErr w:type="spellEnd"/>
      <w:r w:rsidRPr="001835E9">
        <w:rPr>
          <w:rFonts w:eastAsia="Times New Roman"/>
        </w:rPr>
        <w:t>“ į savivaldybės įmonę „</w:t>
      </w:r>
      <w:proofErr w:type="spellStart"/>
      <w:r w:rsidRPr="001835E9">
        <w:rPr>
          <w:rFonts w:eastAsia="Times New Roman"/>
        </w:rPr>
        <w:t>Kompata</w:t>
      </w:r>
      <w:proofErr w:type="spellEnd"/>
      <w:r w:rsidRPr="001835E9">
        <w:rPr>
          <w:rFonts w:eastAsia="Times New Roman"/>
        </w:rPr>
        <w:t xml:space="preserve">“. </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rPr>
      </w:pPr>
      <w:r w:rsidRPr="001835E9">
        <w:rPr>
          <w:rFonts w:eastAsia="Times New Roman"/>
        </w:rPr>
        <w:t xml:space="preserve">2. Nustatyti, kad: </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rPr>
      </w:pPr>
      <w:r w:rsidRPr="001835E9">
        <w:rPr>
          <w:rFonts w:eastAsia="Times New Roman"/>
        </w:rPr>
        <w:t>2.1. pertvarkytos įmonės pavadinimas – savivaldybės įmonė „</w:t>
      </w:r>
      <w:proofErr w:type="spellStart"/>
      <w:r w:rsidRPr="001835E9">
        <w:rPr>
          <w:rFonts w:eastAsia="Times New Roman"/>
        </w:rPr>
        <w:t>Kompata</w:t>
      </w:r>
      <w:proofErr w:type="spellEnd"/>
      <w:r w:rsidRPr="001835E9">
        <w:rPr>
          <w:rFonts w:eastAsia="Times New Roman"/>
        </w:rPr>
        <w:t>“;</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napToGrid w:val="0"/>
        </w:rPr>
      </w:pPr>
      <w:r w:rsidRPr="001835E9">
        <w:rPr>
          <w:rFonts w:eastAsia="Times New Roman"/>
        </w:rPr>
        <w:t>2.2. pertvarkytos įmonės buveinės adresas:</w:t>
      </w:r>
      <w:r w:rsidRPr="001835E9">
        <w:rPr>
          <w:rFonts w:ascii="Verdana" w:eastAsia="Times New Roman" w:hAnsi="Verdana"/>
          <w:color w:val="000000"/>
          <w:sz w:val="19"/>
          <w:szCs w:val="19"/>
        </w:rPr>
        <w:t xml:space="preserve"> </w:t>
      </w:r>
      <w:proofErr w:type="spellStart"/>
      <w:r w:rsidRPr="001835E9">
        <w:rPr>
          <w:rFonts w:eastAsia="Times New Roman"/>
          <w:color w:val="000000"/>
        </w:rPr>
        <w:t>Ažušilės</w:t>
      </w:r>
      <w:proofErr w:type="spellEnd"/>
      <w:r w:rsidRPr="001835E9">
        <w:rPr>
          <w:rFonts w:eastAsia="Times New Roman"/>
          <w:color w:val="000000"/>
        </w:rPr>
        <w:t xml:space="preserve"> </w:t>
      </w:r>
      <w:proofErr w:type="spellStart"/>
      <w:r w:rsidRPr="001835E9">
        <w:rPr>
          <w:rFonts w:eastAsia="Times New Roman"/>
          <w:color w:val="000000"/>
        </w:rPr>
        <w:t>g</w:t>
      </w:r>
      <w:proofErr w:type="spellEnd"/>
      <w:r w:rsidRPr="001835E9">
        <w:rPr>
          <w:rFonts w:eastAsia="Times New Roman"/>
          <w:color w:val="000000"/>
        </w:rPr>
        <w:t>. 20, 30127 Ignalina</w:t>
      </w:r>
      <w:r w:rsidRPr="001835E9">
        <w:rPr>
          <w:rFonts w:eastAsia="Times New Roman"/>
          <w:snapToGrid w:val="0"/>
        </w:rPr>
        <w:t>, Lietuvos Respublika;</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napToGrid w:val="0"/>
        </w:rPr>
      </w:pPr>
      <w:r w:rsidRPr="001835E9">
        <w:rPr>
          <w:rFonts w:eastAsia="Times New Roman"/>
          <w:snapToGrid w:val="0"/>
        </w:rPr>
        <w:t xml:space="preserve">2.3. pertvarkytos įmonės </w:t>
      </w:r>
      <w:r w:rsidRPr="001835E9">
        <w:rPr>
          <w:rFonts w:eastAsia="Times New Roman"/>
        </w:rPr>
        <w:t>savininkė – Ignalinos rajono savivaldybė;</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napToGrid w:val="0"/>
        </w:rPr>
      </w:pPr>
      <w:r w:rsidRPr="001835E9">
        <w:rPr>
          <w:rFonts w:eastAsia="Times New Roman"/>
          <w:snapToGrid w:val="0"/>
        </w:rPr>
        <w:t xml:space="preserve">2.4. pertvarkytos įmonės </w:t>
      </w:r>
      <w:r w:rsidRPr="001835E9">
        <w:rPr>
          <w:rFonts w:eastAsia="Times New Roman"/>
        </w:rPr>
        <w:t>savininko teises ir pareigas įgyvendinanti institucija – Ignalinos rajono savivaldybės administracijos direktorius;</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rPr>
      </w:pPr>
      <w:r w:rsidRPr="001835E9">
        <w:rPr>
          <w:rFonts w:eastAsia="Times New Roman"/>
          <w:snapToGrid w:val="0"/>
        </w:rPr>
        <w:t>2.5. pertvarkytos įmonės p</w:t>
      </w:r>
      <w:r w:rsidRPr="001835E9">
        <w:rPr>
          <w:rFonts w:eastAsia="Times New Roman"/>
        </w:rPr>
        <w:t>agrindiniai</w:t>
      </w:r>
      <w:r w:rsidRPr="001835E9">
        <w:rPr>
          <w:rFonts w:eastAsia="Times New Roman"/>
          <w:snapToGrid w:val="0"/>
        </w:rPr>
        <w:t xml:space="preserve"> veiklos tikslai: </w:t>
      </w:r>
      <w:r w:rsidRPr="001835E9">
        <w:rPr>
          <w:rFonts w:eastAsia="Times New Roman"/>
        </w:rPr>
        <w:t xml:space="preserve">teikti </w:t>
      </w:r>
      <w:r w:rsidRPr="001835E9">
        <w:rPr>
          <w:rFonts w:eastAsia="Times New Roman"/>
          <w:shd w:val="clear" w:color="auto" w:fill="FFFFFF"/>
        </w:rPr>
        <w:t>savivaldybės gyventojams komunalinių atliekų tvarkymo, administravimo, mokesčių už komunalinių atliekų surinkimą iš atliekų turėtojų surinkimo, antrinių žaliavų surinkimo, viešųjų erdvių ir infrastruktūros priežiūros viešąsias paslaugas</w:t>
      </w:r>
      <w:r w:rsidRPr="001835E9">
        <w:rPr>
          <w:rFonts w:eastAsia="Times New Roman"/>
        </w:rPr>
        <w:t xml:space="preserve"> bei vykdyti kitą veiklą, siekiant tenkinti Ignalinos rajono savivaldybės viešuosius interesus.</w:t>
      </w:r>
    </w:p>
    <w:p w:rsidR="001835E9" w:rsidRPr="001835E9" w:rsidRDefault="001835E9" w:rsidP="001835E9">
      <w:pPr>
        <w:tabs>
          <w:tab w:val="left" w:pos="1134"/>
        </w:tabs>
        <w:ind w:firstLine="720"/>
        <w:jc w:val="both"/>
        <w:rPr>
          <w:rFonts w:eastAsia="Times New Roman"/>
        </w:rPr>
      </w:pPr>
      <w:r w:rsidRPr="001835E9">
        <w:rPr>
          <w:rFonts w:eastAsia="Times New Roman"/>
        </w:rPr>
        <w:t xml:space="preserve">     </w:t>
      </w:r>
      <w:r w:rsidRPr="001835E9">
        <w:rPr>
          <w:rFonts w:eastAsia="Times New Roman"/>
        </w:rPr>
        <w:tab/>
        <w:t xml:space="preserve">3. Patvirtinti </w:t>
      </w:r>
      <w:proofErr w:type="spellStart"/>
      <w:r w:rsidRPr="001835E9">
        <w:rPr>
          <w:rFonts w:eastAsia="Times New Roman"/>
          <w:color w:val="000000"/>
          <w:lang w:val="en-US"/>
        </w:rPr>
        <w:t>pertvarkomos</w:t>
      </w:r>
      <w:proofErr w:type="spellEnd"/>
      <w:r w:rsidRPr="001835E9">
        <w:rPr>
          <w:rFonts w:eastAsia="Times New Roman"/>
          <w:color w:val="000000"/>
          <w:lang w:val="en-US"/>
        </w:rPr>
        <w:t xml:space="preserve"> </w:t>
      </w:r>
      <w:proofErr w:type="spellStart"/>
      <w:r w:rsidRPr="001835E9">
        <w:rPr>
          <w:rFonts w:eastAsia="Times New Roman"/>
          <w:color w:val="000000"/>
          <w:lang w:val="en-US"/>
        </w:rPr>
        <w:t>bendrovės</w:t>
      </w:r>
      <w:proofErr w:type="spellEnd"/>
      <w:r w:rsidRPr="001835E9">
        <w:rPr>
          <w:rFonts w:eastAsia="Times New Roman"/>
          <w:color w:val="000000"/>
          <w:lang w:val="en-US"/>
        </w:rPr>
        <w:t xml:space="preserve"> </w:t>
      </w:r>
      <w:proofErr w:type="spellStart"/>
      <w:r w:rsidRPr="001835E9">
        <w:rPr>
          <w:rFonts w:eastAsia="Times New Roman"/>
          <w:color w:val="000000"/>
          <w:lang w:val="en-US"/>
        </w:rPr>
        <w:t>akcininko</w:t>
      </w:r>
      <w:proofErr w:type="spellEnd"/>
      <w:r w:rsidRPr="001835E9">
        <w:rPr>
          <w:rFonts w:eastAsia="Times New Roman"/>
          <w:color w:val="000000"/>
          <w:lang w:val="en-US"/>
        </w:rPr>
        <w:t xml:space="preserve"> </w:t>
      </w:r>
      <w:proofErr w:type="spellStart"/>
      <w:r w:rsidRPr="001835E9">
        <w:rPr>
          <w:rFonts w:eastAsia="Times New Roman"/>
          <w:color w:val="000000"/>
          <w:lang w:val="en-US"/>
        </w:rPr>
        <w:t>tapimo</w:t>
      </w:r>
      <w:proofErr w:type="spellEnd"/>
      <w:r w:rsidRPr="001835E9">
        <w:rPr>
          <w:rFonts w:eastAsia="Times New Roman"/>
          <w:color w:val="000000"/>
          <w:lang w:val="en-US"/>
        </w:rPr>
        <w:t xml:space="preserve"> </w:t>
      </w:r>
      <w:proofErr w:type="spellStart"/>
      <w:r w:rsidRPr="001835E9">
        <w:rPr>
          <w:rFonts w:eastAsia="Times New Roman"/>
          <w:color w:val="000000"/>
          <w:lang w:val="en-US"/>
        </w:rPr>
        <w:t>naujos</w:t>
      </w:r>
      <w:proofErr w:type="spellEnd"/>
      <w:r w:rsidRPr="001835E9">
        <w:rPr>
          <w:rFonts w:eastAsia="Times New Roman"/>
          <w:color w:val="000000"/>
          <w:lang w:val="en-US"/>
        </w:rPr>
        <w:t xml:space="preserve"> </w:t>
      </w:r>
      <w:proofErr w:type="spellStart"/>
      <w:r w:rsidRPr="001835E9">
        <w:rPr>
          <w:rFonts w:eastAsia="Times New Roman"/>
          <w:color w:val="000000"/>
          <w:lang w:val="en-US"/>
        </w:rPr>
        <w:t>teisinės</w:t>
      </w:r>
      <w:proofErr w:type="spellEnd"/>
      <w:r w:rsidRPr="001835E9">
        <w:rPr>
          <w:rFonts w:eastAsia="Times New Roman"/>
          <w:color w:val="000000"/>
          <w:lang w:val="en-US"/>
        </w:rPr>
        <w:t xml:space="preserve"> </w:t>
      </w:r>
      <w:proofErr w:type="spellStart"/>
      <w:r w:rsidRPr="001835E9">
        <w:rPr>
          <w:rFonts w:eastAsia="Times New Roman"/>
          <w:color w:val="000000"/>
          <w:lang w:val="en-US"/>
        </w:rPr>
        <w:t>formos</w:t>
      </w:r>
      <w:proofErr w:type="spellEnd"/>
      <w:r w:rsidRPr="001835E9">
        <w:rPr>
          <w:rFonts w:eastAsia="Times New Roman"/>
          <w:color w:val="000000"/>
          <w:lang w:val="en-US"/>
        </w:rPr>
        <w:t xml:space="preserve"> </w:t>
      </w:r>
      <w:proofErr w:type="spellStart"/>
      <w:r w:rsidRPr="001835E9">
        <w:rPr>
          <w:rFonts w:eastAsia="Times New Roman"/>
          <w:color w:val="000000"/>
          <w:lang w:val="en-US"/>
        </w:rPr>
        <w:t>juridinio</w:t>
      </w:r>
      <w:proofErr w:type="spellEnd"/>
      <w:r w:rsidRPr="001835E9">
        <w:rPr>
          <w:rFonts w:eastAsia="Times New Roman"/>
          <w:color w:val="000000"/>
          <w:lang w:val="en-US"/>
        </w:rPr>
        <w:t xml:space="preserve"> </w:t>
      </w:r>
      <w:proofErr w:type="spellStart"/>
      <w:r w:rsidRPr="001835E9">
        <w:rPr>
          <w:rFonts w:eastAsia="Times New Roman"/>
          <w:color w:val="000000"/>
          <w:lang w:val="en-US"/>
        </w:rPr>
        <w:t>asmens</w:t>
      </w:r>
      <w:proofErr w:type="spellEnd"/>
      <w:r w:rsidRPr="001835E9">
        <w:rPr>
          <w:rFonts w:eastAsia="Times New Roman"/>
          <w:color w:val="000000"/>
          <w:lang w:val="en-US"/>
        </w:rPr>
        <w:t xml:space="preserve"> </w:t>
      </w:r>
      <w:proofErr w:type="spellStart"/>
      <w:r w:rsidRPr="001835E9">
        <w:rPr>
          <w:rFonts w:eastAsia="Times New Roman"/>
          <w:color w:val="000000"/>
          <w:lang w:val="en-US"/>
        </w:rPr>
        <w:t>dalyviu</w:t>
      </w:r>
      <w:proofErr w:type="spellEnd"/>
      <w:r w:rsidRPr="001835E9">
        <w:rPr>
          <w:rFonts w:eastAsia="Times New Roman"/>
          <w:color w:val="000000"/>
          <w:lang w:val="en-US"/>
        </w:rPr>
        <w:t xml:space="preserve"> </w:t>
      </w:r>
      <w:proofErr w:type="spellStart"/>
      <w:r w:rsidRPr="001835E9">
        <w:rPr>
          <w:rFonts w:eastAsia="Times New Roman"/>
          <w:color w:val="000000"/>
          <w:lang w:val="en-US"/>
        </w:rPr>
        <w:t>tvarką</w:t>
      </w:r>
      <w:proofErr w:type="spellEnd"/>
      <w:r w:rsidRPr="001835E9">
        <w:rPr>
          <w:rFonts w:eastAsia="Times New Roman"/>
          <w:color w:val="000000"/>
          <w:lang w:val="en-US"/>
        </w:rPr>
        <w:t xml:space="preserve">, </w:t>
      </w:r>
      <w:proofErr w:type="spellStart"/>
      <w:r w:rsidRPr="001835E9">
        <w:rPr>
          <w:rFonts w:eastAsia="Times New Roman"/>
          <w:color w:val="000000"/>
          <w:lang w:val="en-US"/>
        </w:rPr>
        <w:t>sąlygas</w:t>
      </w:r>
      <w:proofErr w:type="spellEnd"/>
      <w:r w:rsidRPr="001835E9">
        <w:rPr>
          <w:rFonts w:eastAsia="Times New Roman"/>
          <w:color w:val="000000"/>
          <w:lang w:val="en-US"/>
        </w:rPr>
        <w:t xml:space="preserve"> </w:t>
      </w:r>
      <w:proofErr w:type="spellStart"/>
      <w:r w:rsidRPr="001835E9">
        <w:rPr>
          <w:rFonts w:eastAsia="Times New Roman"/>
          <w:color w:val="000000"/>
          <w:lang w:val="en-US"/>
        </w:rPr>
        <w:t>ir</w:t>
      </w:r>
      <w:proofErr w:type="spellEnd"/>
      <w:r w:rsidRPr="001835E9">
        <w:rPr>
          <w:rFonts w:eastAsia="Times New Roman"/>
          <w:color w:val="000000"/>
          <w:lang w:val="en-US"/>
        </w:rPr>
        <w:t xml:space="preserve"> terminus:</w:t>
      </w:r>
    </w:p>
    <w:p w:rsidR="001835E9" w:rsidRPr="001835E9" w:rsidRDefault="001835E9" w:rsidP="001835E9">
      <w:pPr>
        <w:tabs>
          <w:tab w:val="left" w:pos="1134"/>
        </w:tabs>
        <w:ind w:firstLine="720"/>
        <w:jc w:val="both"/>
        <w:rPr>
          <w:rFonts w:eastAsia="Times New Roman"/>
        </w:rPr>
      </w:pPr>
      <w:r w:rsidRPr="001835E9">
        <w:rPr>
          <w:rFonts w:eastAsia="Times New Roman"/>
          <w:snapToGrid w:val="0"/>
        </w:rPr>
        <w:lastRenderedPageBreak/>
        <w:t xml:space="preserve">    </w:t>
      </w:r>
      <w:r w:rsidRPr="001835E9">
        <w:rPr>
          <w:rFonts w:eastAsia="Times New Roman"/>
          <w:snapToGrid w:val="0"/>
        </w:rPr>
        <w:tab/>
      </w:r>
      <w:r w:rsidRPr="001835E9">
        <w:rPr>
          <w:rFonts w:eastAsia="Times New Roman"/>
        </w:rPr>
        <w:t>3.1. Nuo savivaldybės įmonės „</w:t>
      </w:r>
      <w:proofErr w:type="spellStart"/>
      <w:r w:rsidRPr="001835E9">
        <w:rPr>
          <w:rFonts w:eastAsia="Times New Roman"/>
        </w:rPr>
        <w:t>Kompata</w:t>
      </w:r>
      <w:proofErr w:type="spellEnd"/>
      <w:r w:rsidRPr="001835E9">
        <w:rPr>
          <w:rFonts w:eastAsia="Times New Roman"/>
        </w:rPr>
        <w:t>“ steigimo dokumentų įregistravimo Juridinių asmenų registre dienos</w:t>
      </w:r>
      <w:r w:rsidRPr="001835E9">
        <w:rPr>
          <w:rFonts w:eastAsia="Times New Roman"/>
          <w:snapToGrid w:val="0"/>
        </w:rPr>
        <w:t xml:space="preserve"> pertvarkomos </w:t>
      </w:r>
      <w:r w:rsidRPr="001835E9">
        <w:rPr>
          <w:rFonts w:eastAsia="Times New Roman"/>
        </w:rPr>
        <w:t>uždarosios akcinės bendrovės ,,</w:t>
      </w:r>
      <w:proofErr w:type="spellStart"/>
      <w:r w:rsidRPr="001835E9">
        <w:rPr>
          <w:rFonts w:eastAsia="Times New Roman"/>
        </w:rPr>
        <w:t>Kompata</w:t>
      </w:r>
      <w:proofErr w:type="spellEnd"/>
      <w:r w:rsidRPr="001835E9">
        <w:rPr>
          <w:rFonts w:eastAsia="Times New Roman"/>
        </w:rPr>
        <w:t>“ visų akcijų savininkė – Ignalinos rajono savivaldybė – tampa po pertvarkymo veiksiančios savivaldybės įmonės „</w:t>
      </w:r>
      <w:proofErr w:type="spellStart"/>
      <w:r w:rsidRPr="001835E9">
        <w:rPr>
          <w:rFonts w:eastAsia="Times New Roman"/>
        </w:rPr>
        <w:t>Kompata</w:t>
      </w:r>
      <w:proofErr w:type="spellEnd"/>
      <w:r w:rsidRPr="001835E9">
        <w:rPr>
          <w:rFonts w:eastAsia="Times New Roman"/>
        </w:rPr>
        <w:t>“ savininke.</w:t>
      </w:r>
    </w:p>
    <w:p w:rsidR="001835E9" w:rsidRPr="001835E9" w:rsidRDefault="001835E9" w:rsidP="001835E9">
      <w:pPr>
        <w:tabs>
          <w:tab w:val="left" w:pos="1134"/>
        </w:tabs>
        <w:autoSpaceDE w:val="0"/>
        <w:autoSpaceDN w:val="0"/>
        <w:adjustRightInd w:val="0"/>
        <w:ind w:firstLine="720"/>
        <w:jc w:val="both"/>
        <w:rPr>
          <w:rFonts w:eastAsia="Times New Roman"/>
        </w:rPr>
      </w:pPr>
      <w:r w:rsidRPr="001835E9">
        <w:rPr>
          <w:rFonts w:eastAsia="Times New Roman"/>
        </w:rPr>
        <w:t xml:space="preserve">    </w:t>
      </w:r>
      <w:r w:rsidRPr="001835E9">
        <w:rPr>
          <w:rFonts w:eastAsia="Times New Roman"/>
        </w:rPr>
        <w:tab/>
        <w:t>3.2. Akcijos nurašomos iš vienintelio uždarosios akcinės bendrovės ,,</w:t>
      </w:r>
      <w:proofErr w:type="spellStart"/>
      <w:r w:rsidRPr="001835E9">
        <w:rPr>
          <w:rFonts w:eastAsia="Times New Roman"/>
        </w:rPr>
        <w:t>Kompata</w:t>
      </w:r>
      <w:proofErr w:type="spellEnd"/>
      <w:r w:rsidRPr="001835E9">
        <w:rPr>
          <w:rFonts w:eastAsia="Times New Roman"/>
        </w:rPr>
        <w:t xml:space="preserve">“ akcijų valdytojo sąskaitos, atliekant atitinkamą įrašą akcijų valdytojo vertybinių popierių sąskaitoje. </w:t>
      </w:r>
    </w:p>
    <w:p w:rsidR="001835E9" w:rsidRPr="001835E9" w:rsidRDefault="001835E9" w:rsidP="001835E9">
      <w:pPr>
        <w:tabs>
          <w:tab w:val="left" w:pos="1134"/>
        </w:tabs>
        <w:autoSpaceDE w:val="0"/>
        <w:autoSpaceDN w:val="0"/>
        <w:adjustRightInd w:val="0"/>
        <w:ind w:firstLine="720"/>
        <w:jc w:val="both"/>
        <w:rPr>
          <w:rFonts w:eastAsia="Times New Roman"/>
        </w:rPr>
      </w:pPr>
      <w:r w:rsidRPr="001835E9">
        <w:rPr>
          <w:rFonts w:eastAsia="Times New Roman"/>
        </w:rPr>
        <w:t xml:space="preserve">    </w:t>
      </w:r>
      <w:r w:rsidRPr="001835E9">
        <w:rPr>
          <w:rFonts w:eastAsia="Times New Roman"/>
        </w:rPr>
        <w:tab/>
        <w:t>3.3. Nuo savivaldybės įmonės „</w:t>
      </w:r>
      <w:proofErr w:type="spellStart"/>
      <w:r w:rsidRPr="001835E9">
        <w:rPr>
          <w:rFonts w:eastAsia="Times New Roman"/>
        </w:rPr>
        <w:t>Kompata</w:t>
      </w:r>
      <w:proofErr w:type="spellEnd"/>
      <w:r w:rsidRPr="001835E9">
        <w:rPr>
          <w:rFonts w:eastAsia="Times New Roman"/>
        </w:rPr>
        <w:t>“ steigimo dokumentų įregistravimo Juridinių asmenų registre dienos uždarosios akcinės bendrovės „</w:t>
      </w:r>
      <w:proofErr w:type="spellStart"/>
      <w:r w:rsidRPr="001835E9">
        <w:rPr>
          <w:rFonts w:eastAsia="Times New Roman"/>
        </w:rPr>
        <w:t>Kompata</w:t>
      </w:r>
      <w:proofErr w:type="spellEnd"/>
      <w:r w:rsidRPr="001835E9">
        <w:rPr>
          <w:rFonts w:eastAsia="Times New Roman"/>
        </w:rPr>
        <w:t>“ turtas nuosavybės teise priklauso Ignalinos rajono savivaldybei; savivaldybės įmonė „</w:t>
      </w:r>
      <w:proofErr w:type="spellStart"/>
      <w:r w:rsidRPr="001835E9">
        <w:rPr>
          <w:rFonts w:eastAsia="Times New Roman"/>
        </w:rPr>
        <w:t>Kompata</w:t>
      </w:r>
      <w:proofErr w:type="spellEnd"/>
      <w:r w:rsidRPr="001835E9">
        <w:rPr>
          <w:rFonts w:eastAsia="Times New Roman"/>
        </w:rPr>
        <w:t>“ šį turtą valdo, naudoja ir juo disponuoja patikėjimo teise savivaldybės įmonės „</w:t>
      </w:r>
      <w:proofErr w:type="spellStart"/>
      <w:r w:rsidRPr="001835E9">
        <w:rPr>
          <w:rFonts w:eastAsia="Times New Roman"/>
        </w:rPr>
        <w:t>Kompata</w:t>
      </w:r>
      <w:proofErr w:type="spellEnd"/>
      <w:r w:rsidRPr="001835E9">
        <w:rPr>
          <w:rFonts w:eastAsia="Times New Roman"/>
        </w:rPr>
        <w:t>“ įstatuose nustatyta tvarka ir sąlygomis.</w:t>
      </w:r>
    </w:p>
    <w:p w:rsidR="001835E9" w:rsidRPr="001835E9" w:rsidRDefault="001835E9" w:rsidP="001835E9">
      <w:pPr>
        <w:tabs>
          <w:tab w:val="left" w:pos="1134"/>
        </w:tabs>
        <w:ind w:firstLine="720"/>
        <w:jc w:val="both"/>
        <w:rPr>
          <w:rFonts w:eastAsia="Times New Roman"/>
          <w:snapToGrid w:val="0"/>
        </w:rPr>
      </w:pPr>
      <w:r w:rsidRPr="001835E9">
        <w:rPr>
          <w:rFonts w:eastAsia="Times New Roman"/>
        </w:rPr>
        <w:tab/>
        <w:t>3.4. Visų pertvarkomos uždarosios akcinės bendrovės „</w:t>
      </w:r>
      <w:proofErr w:type="spellStart"/>
      <w:r w:rsidRPr="001835E9">
        <w:rPr>
          <w:rFonts w:eastAsia="Times New Roman"/>
        </w:rPr>
        <w:t>Kompata</w:t>
      </w:r>
      <w:proofErr w:type="spellEnd"/>
      <w:r w:rsidRPr="001835E9">
        <w:rPr>
          <w:rFonts w:eastAsia="Times New Roman"/>
        </w:rPr>
        <w:t>“ darbuotojų darbo santykiai tęsiasi po pertvarkymo veiksiančioje savivaldybės įmonėje „</w:t>
      </w:r>
      <w:proofErr w:type="spellStart"/>
      <w:r w:rsidRPr="001835E9">
        <w:rPr>
          <w:rFonts w:eastAsia="Times New Roman"/>
        </w:rPr>
        <w:t>Kompata</w:t>
      </w:r>
      <w:proofErr w:type="spellEnd"/>
      <w:r w:rsidRPr="001835E9">
        <w:rPr>
          <w:rFonts w:eastAsia="Times New Roman"/>
        </w:rPr>
        <w:t>“.</w:t>
      </w:r>
    </w:p>
    <w:p w:rsidR="001835E9" w:rsidRPr="001835E9" w:rsidRDefault="001835E9" w:rsidP="001835E9">
      <w:pPr>
        <w:tabs>
          <w:tab w:val="left" w:pos="1134"/>
        </w:tabs>
        <w:ind w:firstLine="720"/>
        <w:jc w:val="both"/>
        <w:rPr>
          <w:rFonts w:eastAsia="Times New Roman"/>
          <w:szCs w:val="20"/>
        </w:rPr>
      </w:pPr>
      <w:r w:rsidRPr="001835E9">
        <w:rPr>
          <w:rFonts w:eastAsia="Times New Roman"/>
        </w:rPr>
        <w:tab/>
      </w:r>
      <w:r w:rsidRPr="001835E9">
        <w:rPr>
          <w:rFonts w:eastAsia="Times New Roman"/>
          <w:szCs w:val="20"/>
        </w:rPr>
        <w:t>4. Patvirtinti savivaldybės įmonės ,,</w:t>
      </w:r>
      <w:proofErr w:type="spellStart"/>
      <w:r w:rsidRPr="001835E9">
        <w:rPr>
          <w:rFonts w:eastAsia="Times New Roman"/>
          <w:szCs w:val="20"/>
        </w:rPr>
        <w:t>Kompata</w:t>
      </w:r>
      <w:proofErr w:type="spellEnd"/>
      <w:r w:rsidRPr="001835E9">
        <w:rPr>
          <w:rFonts w:eastAsia="Times New Roman"/>
          <w:szCs w:val="20"/>
        </w:rPr>
        <w:t>“ įstatus (pridedama).</w:t>
      </w:r>
    </w:p>
    <w:p w:rsidR="001835E9" w:rsidRPr="001835E9" w:rsidRDefault="001835E9" w:rsidP="001835E9">
      <w:pPr>
        <w:widowControl w:val="0"/>
        <w:tabs>
          <w:tab w:val="left" w:pos="1134"/>
        </w:tabs>
        <w:overflowPunct w:val="0"/>
        <w:autoSpaceDE w:val="0"/>
        <w:autoSpaceDN w:val="0"/>
        <w:adjustRightInd w:val="0"/>
        <w:jc w:val="both"/>
        <w:textAlignment w:val="baseline"/>
        <w:rPr>
          <w:rFonts w:eastAsia="Times New Roman"/>
        </w:rPr>
      </w:pPr>
      <w:r w:rsidRPr="001835E9">
        <w:rPr>
          <w:rFonts w:eastAsia="Times New Roman"/>
          <w:color w:val="FF0000"/>
          <w:szCs w:val="20"/>
        </w:rPr>
        <w:t xml:space="preserve">             </w:t>
      </w:r>
      <w:r w:rsidRPr="001835E9">
        <w:rPr>
          <w:rFonts w:eastAsia="Times New Roman"/>
          <w:color w:val="FF0000"/>
          <w:szCs w:val="20"/>
        </w:rPr>
        <w:tab/>
      </w:r>
      <w:r w:rsidRPr="001835E9">
        <w:rPr>
          <w:rFonts w:eastAsia="Times New Roman"/>
          <w:szCs w:val="20"/>
        </w:rPr>
        <w:t xml:space="preserve">5. </w:t>
      </w:r>
      <w:r w:rsidRPr="001835E9">
        <w:rPr>
          <w:rFonts w:eastAsia="Times New Roman"/>
        </w:rPr>
        <w:t xml:space="preserve">Įgalioti savivaldybės administracijos direktorių Vidą </w:t>
      </w:r>
      <w:proofErr w:type="spellStart"/>
      <w:r w:rsidRPr="001835E9">
        <w:rPr>
          <w:rFonts w:eastAsia="Times New Roman"/>
        </w:rPr>
        <w:t>Kreivėną</w:t>
      </w:r>
      <w:proofErr w:type="spellEnd"/>
      <w:r w:rsidRPr="001835E9">
        <w:rPr>
          <w:rFonts w:eastAsia="Times New Roman"/>
        </w:rPr>
        <w:t xml:space="preserve"> pasirašyti patvirtintus įstatus.</w:t>
      </w:r>
    </w:p>
    <w:p w:rsidR="001835E9" w:rsidRPr="001835E9" w:rsidRDefault="001835E9" w:rsidP="001835E9">
      <w:pPr>
        <w:widowControl w:val="0"/>
        <w:tabs>
          <w:tab w:val="left" w:pos="1134"/>
          <w:tab w:val="left" w:pos="1293"/>
        </w:tabs>
        <w:overflowPunct w:val="0"/>
        <w:autoSpaceDE w:val="0"/>
        <w:autoSpaceDN w:val="0"/>
        <w:adjustRightInd w:val="0"/>
        <w:ind w:firstLine="720"/>
        <w:jc w:val="both"/>
        <w:textAlignment w:val="baseline"/>
        <w:rPr>
          <w:rFonts w:eastAsia="Times New Roman"/>
        </w:rPr>
      </w:pPr>
      <w:r w:rsidRPr="001835E9">
        <w:rPr>
          <w:rFonts w:eastAsia="Times New Roman"/>
        </w:rPr>
        <w:t xml:space="preserve">  </w:t>
      </w:r>
      <w:r w:rsidRPr="001835E9">
        <w:rPr>
          <w:rFonts w:eastAsia="Times New Roman"/>
        </w:rPr>
        <w:tab/>
        <w:t>6. Savivaldybės įmonės ,,</w:t>
      </w:r>
      <w:proofErr w:type="spellStart"/>
      <w:r w:rsidRPr="001835E9">
        <w:rPr>
          <w:rFonts w:eastAsia="Times New Roman"/>
        </w:rPr>
        <w:t>Kompata</w:t>
      </w:r>
      <w:proofErr w:type="spellEnd"/>
      <w:r w:rsidRPr="001835E9">
        <w:rPr>
          <w:rFonts w:eastAsia="Times New Roman"/>
        </w:rPr>
        <w:t xml:space="preserve">“ vadovas </w:t>
      </w:r>
      <w:r w:rsidRPr="001835E9">
        <w:rPr>
          <w:rFonts w:eastAsia="Times New Roman"/>
          <w:sz w:val="23"/>
          <w:szCs w:val="23"/>
        </w:rPr>
        <w:t xml:space="preserve">priimamas į pareigas viešo konkurso būdu. </w:t>
      </w:r>
    </w:p>
    <w:p w:rsidR="001835E9" w:rsidRPr="001835E9" w:rsidRDefault="001835E9" w:rsidP="001835E9">
      <w:pPr>
        <w:widowControl w:val="0"/>
        <w:tabs>
          <w:tab w:val="left" w:pos="1134"/>
          <w:tab w:val="left" w:pos="1293"/>
        </w:tabs>
        <w:overflowPunct w:val="0"/>
        <w:autoSpaceDE w:val="0"/>
        <w:autoSpaceDN w:val="0"/>
        <w:adjustRightInd w:val="0"/>
        <w:ind w:firstLine="720"/>
        <w:jc w:val="both"/>
        <w:textAlignment w:val="baseline"/>
        <w:rPr>
          <w:rFonts w:eastAsia="Times New Roman"/>
        </w:rPr>
      </w:pPr>
      <w:r w:rsidRPr="001835E9">
        <w:rPr>
          <w:rFonts w:eastAsia="Times New Roman"/>
        </w:rPr>
        <w:tab/>
        <w:t>7. Perduoti po pertvarkymo Ignalinos rajono savivaldybei nuosavybės teise priklausančio ir savivaldybės įmonės „</w:t>
      </w:r>
      <w:proofErr w:type="spellStart"/>
      <w:r w:rsidRPr="001835E9">
        <w:rPr>
          <w:rFonts w:eastAsia="Times New Roman"/>
        </w:rPr>
        <w:t>Kompata</w:t>
      </w:r>
      <w:proofErr w:type="spellEnd"/>
      <w:r w:rsidRPr="001835E9">
        <w:rPr>
          <w:rFonts w:eastAsia="Times New Roman"/>
        </w:rPr>
        <w:t>“ patikėjimo teise valdomo ir tvarkomo turto sąrašą pagal 2016-11-30 būklę.</w:t>
      </w:r>
    </w:p>
    <w:p w:rsidR="001835E9" w:rsidRPr="001835E9" w:rsidRDefault="001835E9" w:rsidP="001835E9">
      <w:pPr>
        <w:widowControl w:val="0"/>
        <w:tabs>
          <w:tab w:val="left" w:pos="1134"/>
          <w:tab w:val="left" w:pos="1293"/>
        </w:tabs>
        <w:overflowPunct w:val="0"/>
        <w:autoSpaceDE w:val="0"/>
        <w:autoSpaceDN w:val="0"/>
        <w:adjustRightInd w:val="0"/>
        <w:ind w:firstLine="720"/>
        <w:jc w:val="both"/>
        <w:textAlignment w:val="baseline"/>
        <w:rPr>
          <w:rFonts w:eastAsia="Times New Roman"/>
        </w:rPr>
      </w:pPr>
      <w:r w:rsidRPr="001835E9">
        <w:rPr>
          <w:rFonts w:eastAsia="Times New Roman"/>
        </w:rPr>
        <w:tab/>
        <w:t>8. Pavesti pertvarkomos uždarosios akcinės bendrovės „</w:t>
      </w:r>
      <w:proofErr w:type="spellStart"/>
      <w:r w:rsidRPr="001835E9">
        <w:rPr>
          <w:rFonts w:eastAsia="Times New Roman"/>
        </w:rPr>
        <w:t>Kompata</w:t>
      </w:r>
      <w:proofErr w:type="spellEnd"/>
      <w:r w:rsidRPr="001835E9">
        <w:rPr>
          <w:rFonts w:eastAsia="Times New Roman"/>
        </w:rPr>
        <w:t xml:space="preserve">“ direktoriui Vytautui </w:t>
      </w:r>
      <w:proofErr w:type="spellStart"/>
      <w:r w:rsidRPr="001835E9">
        <w:rPr>
          <w:rFonts w:eastAsia="Times New Roman"/>
        </w:rPr>
        <w:t>Čepulėnui</w:t>
      </w:r>
      <w:proofErr w:type="spellEnd"/>
      <w:r w:rsidRPr="001835E9">
        <w:rPr>
          <w:rFonts w:eastAsia="Times New Roman"/>
        </w:rPr>
        <w:t xml:space="preserve"> ir Ignalinos rajono savivaldybės administracijos direktoriui Vidui </w:t>
      </w:r>
      <w:proofErr w:type="spellStart"/>
      <w:r w:rsidRPr="001835E9">
        <w:rPr>
          <w:rFonts w:eastAsia="Times New Roman"/>
        </w:rPr>
        <w:t>Kreivėnui</w:t>
      </w:r>
      <w:proofErr w:type="spellEnd"/>
      <w:r w:rsidRPr="001835E9">
        <w:rPr>
          <w:rFonts w:eastAsia="Times New Roman"/>
        </w:rPr>
        <w:t xml:space="preserve"> inventorizuoti pertvarkomos uždarosios akcinės bendrovės „</w:t>
      </w:r>
      <w:proofErr w:type="spellStart"/>
      <w:r w:rsidRPr="001835E9">
        <w:rPr>
          <w:rFonts w:eastAsia="Times New Roman"/>
        </w:rPr>
        <w:t>Kompata</w:t>
      </w:r>
      <w:proofErr w:type="spellEnd"/>
      <w:r w:rsidRPr="001835E9">
        <w:rPr>
          <w:rFonts w:eastAsia="Times New Roman"/>
        </w:rPr>
        <w:t>“ turtą pagal 2016-11-30 būklę.</w:t>
      </w:r>
    </w:p>
    <w:p w:rsidR="001835E9" w:rsidRPr="001835E9" w:rsidRDefault="001835E9" w:rsidP="001835E9">
      <w:pPr>
        <w:tabs>
          <w:tab w:val="left" w:pos="1134"/>
        </w:tabs>
        <w:ind w:firstLine="720"/>
        <w:jc w:val="both"/>
        <w:rPr>
          <w:rFonts w:eastAsia="Times New Roman"/>
        </w:rPr>
      </w:pPr>
      <w:r w:rsidRPr="001835E9">
        <w:rPr>
          <w:rFonts w:eastAsia="Times New Roman"/>
        </w:rPr>
        <w:tab/>
        <w:t xml:space="preserve">9. Įgalioti savivaldybės administracijos direktorių Vidą </w:t>
      </w:r>
      <w:proofErr w:type="spellStart"/>
      <w:r w:rsidRPr="001835E9">
        <w:rPr>
          <w:rFonts w:eastAsia="Times New Roman"/>
        </w:rPr>
        <w:t>Kreivėną</w:t>
      </w:r>
      <w:proofErr w:type="spellEnd"/>
      <w:r w:rsidRPr="001835E9">
        <w:rPr>
          <w:rFonts w:eastAsia="Times New Roman"/>
        </w:rPr>
        <w:t xml:space="preserve"> ir uždarosios akcinės bendrovės „</w:t>
      </w:r>
      <w:proofErr w:type="spellStart"/>
      <w:r w:rsidRPr="001835E9">
        <w:rPr>
          <w:rFonts w:eastAsia="Times New Roman"/>
        </w:rPr>
        <w:t>Kompata</w:t>
      </w:r>
      <w:proofErr w:type="spellEnd"/>
      <w:r w:rsidRPr="001835E9">
        <w:rPr>
          <w:rFonts w:eastAsia="Times New Roman"/>
        </w:rPr>
        <w:t xml:space="preserve">“ direktorių Vytautą </w:t>
      </w:r>
      <w:proofErr w:type="spellStart"/>
      <w:r w:rsidRPr="001835E9">
        <w:rPr>
          <w:rFonts w:eastAsia="Times New Roman"/>
        </w:rPr>
        <w:t>Čepulėną</w:t>
      </w:r>
      <w:proofErr w:type="spellEnd"/>
      <w:r w:rsidRPr="001835E9">
        <w:rPr>
          <w:rFonts w:eastAsia="Times New Roman"/>
        </w:rPr>
        <w:t xml:space="preserve"> po uždarosios akcinės bendrovės „</w:t>
      </w:r>
      <w:proofErr w:type="spellStart"/>
      <w:r w:rsidRPr="001835E9">
        <w:rPr>
          <w:rFonts w:eastAsia="Times New Roman"/>
        </w:rPr>
        <w:t>Kompata</w:t>
      </w:r>
      <w:proofErr w:type="spellEnd"/>
      <w:r w:rsidRPr="001835E9">
        <w:rPr>
          <w:rFonts w:eastAsia="Times New Roman"/>
        </w:rPr>
        <w:t>“ perregistravimo Juridinių asmenų registre į pertvarkomą įmonę pasirašyti  pertvarkomos uždarosios akcinės bendrovės „</w:t>
      </w:r>
      <w:proofErr w:type="spellStart"/>
      <w:r w:rsidRPr="001835E9">
        <w:rPr>
          <w:rFonts w:eastAsia="Times New Roman"/>
        </w:rPr>
        <w:t>Kompata</w:t>
      </w:r>
      <w:proofErr w:type="spellEnd"/>
      <w:r w:rsidRPr="001835E9">
        <w:rPr>
          <w:rFonts w:eastAsia="Times New Roman"/>
        </w:rPr>
        <w:t xml:space="preserve">“ turto perdavimo nuosavybės teise Ignalinos rajono savivaldybei aktą pagal 2016-11-30 turto būklę. </w:t>
      </w:r>
    </w:p>
    <w:p w:rsidR="001835E9" w:rsidRPr="001835E9" w:rsidRDefault="001835E9" w:rsidP="001835E9">
      <w:pPr>
        <w:tabs>
          <w:tab w:val="left" w:pos="1134"/>
        </w:tabs>
        <w:ind w:firstLine="720"/>
        <w:jc w:val="both"/>
        <w:rPr>
          <w:rFonts w:eastAsia="Times New Roman"/>
        </w:rPr>
      </w:pPr>
      <w:r w:rsidRPr="001835E9">
        <w:rPr>
          <w:rFonts w:eastAsia="Times New Roman"/>
        </w:rPr>
        <w:tab/>
        <w:t xml:space="preserve">10. Įgalioti savivaldybės administracijos direktorių Vidą </w:t>
      </w:r>
      <w:proofErr w:type="spellStart"/>
      <w:r w:rsidRPr="001835E9">
        <w:rPr>
          <w:rFonts w:eastAsia="Times New Roman"/>
        </w:rPr>
        <w:t>Kreivėną</w:t>
      </w:r>
      <w:proofErr w:type="spellEnd"/>
      <w:r w:rsidRPr="001835E9">
        <w:rPr>
          <w:rFonts w:eastAsia="Times New Roman"/>
        </w:rPr>
        <w:t xml:space="preserve"> ir savivaldybės įmonės „</w:t>
      </w:r>
      <w:proofErr w:type="spellStart"/>
      <w:r w:rsidRPr="001835E9">
        <w:rPr>
          <w:rFonts w:eastAsia="Times New Roman"/>
        </w:rPr>
        <w:t>Kompata</w:t>
      </w:r>
      <w:proofErr w:type="spellEnd"/>
      <w:r w:rsidRPr="001835E9">
        <w:rPr>
          <w:rFonts w:eastAsia="Times New Roman"/>
        </w:rPr>
        <w:t>“ direktorių, laikinai einantį pareigas, po uždarosios akcinės bendrovės „</w:t>
      </w:r>
      <w:proofErr w:type="spellStart"/>
      <w:r w:rsidRPr="001835E9">
        <w:rPr>
          <w:rFonts w:eastAsia="Times New Roman"/>
        </w:rPr>
        <w:t>Kompata</w:t>
      </w:r>
      <w:proofErr w:type="spellEnd"/>
      <w:r w:rsidRPr="001835E9">
        <w:rPr>
          <w:rFonts w:eastAsia="Times New Roman"/>
        </w:rPr>
        <w:t>“ perregistravimo Juridinių asmenų registre į pertvarkomą įmonę pasirašyti turto perdavimo patikėjimo teise savivaldybės įmonei „</w:t>
      </w:r>
      <w:proofErr w:type="spellStart"/>
      <w:r w:rsidRPr="001835E9">
        <w:rPr>
          <w:rFonts w:eastAsia="Times New Roman"/>
        </w:rPr>
        <w:t>Kompata</w:t>
      </w:r>
      <w:proofErr w:type="spellEnd"/>
      <w:r w:rsidRPr="001835E9">
        <w:rPr>
          <w:rFonts w:eastAsia="Times New Roman"/>
        </w:rPr>
        <w:t>“ aktą pagal 2016-11-30 turto būklę.</w:t>
      </w:r>
    </w:p>
    <w:p w:rsidR="001835E9" w:rsidRPr="001835E9" w:rsidRDefault="001835E9" w:rsidP="001835E9">
      <w:pPr>
        <w:widowControl w:val="0"/>
        <w:tabs>
          <w:tab w:val="left" w:pos="1134"/>
        </w:tabs>
        <w:overflowPunct w:val="0"/>
        <w:autoSpaceDE w:val="0"/>
        <w:autoSpaceDN w:val="0"/>
        <w:adjustRightInd w:val="0"/>
        <w:ind w:firstLine="720"/>
        <w:jc w:val="both"/>
        <w:textAlignment w:val="baseline"/>
        <w:rPr>
          <w:rFonts w:eastAsia="Times New Roman"/>
          <w:szCs w:val="20"/>
        </w:rPr>
      </w:pPr>
      <w:r w:rsidRPr="001835E9">
        <w:rPr>
          <w:rFonts w:eastAsia="Times New Roman"/>
          <w:szCs w:val="20"/>
        </w:rPr>
        <w:tab/>
        <w:t>11. Pavesti Ignalinos rajono savivaldybės administracijos direktoriui spręsti visus su uždarosios akcinės bendrovės „</w:t>
      </w:r>
      <w:proofErr w:type="spellStart"/>
      <w:r w:rsidRPr="001835E9">
        <w:rPr>
          <w:rFonts w:eastAsia="Times New Roman"/>
          <w:szCs w:val="20"/>
        </w:rPr>
        <w:t>Kompata</w:t>
      </w:r>
      <w:proofErr w:type="spellEnd"/>
      <w:r w:rsidRPr="001835E9">
        <w:rPr>
          <w:rFonts w:eastAsia="Times New Roman"/>
          <w:szCs w:val="20"/>
        </w:rPr>
        <w:t>“ pertvarkymu susijusius klausimus ir priimti su pertvarkymu susijusius sprendimus.</w:t>
      </w: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zCs w:val="20"/>
          <w:lang w:eastAsia="lt-LT"/>
        </w:rPr>
      </w:pP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zCs w:val="20"/>
          <w:lang w:eastAsia="lt-LT"/>
        </w:rPr>
      </w:pPr>
    </w:p>
    <w:p w:rsidR="001835E9" w:rsidRPr="001835E9" w:rsidRDefault="001835E9" w:rsidP="001835E9">
      <w:pPr>
        <w:widowControl w:val="0"/>
        <w:overflowPunct w:val="0"/>
        <w:autoSpaceDE w:val="0"/>
        <w:autoSpaceDN w:val="0"/>
        <w:adjustRightInd w:val="0"/>
        <w:ind w:firstLine="1134"/>
        <w:jc w:val="both"/>
        <w:textAlignment w:val="baseline"/>
        <w:rPr>
          <w:rFonts w:eastAsia="Times New Roman"/>
          <w:szCs w:val="20"/>
          <w:lang w:eastAsia="lt-LT"/>
        </w:rPr>
      </w:pPr>
    </w:p>
    <w:p w:rsidR="001835E9" w:rsidRPr="001835E9" w:rsidRDefault="001835E9" w:rsidP="001835E9">
      <w:pPr>
        <w:widowControl w:val="0"/>
        <w:tabs>
          <w:tab w:val="left" w:pos="1293"/>
        </w:tabs>
        <w:overflowPunct w:val="0"/>
        <w:autoSpaceDE w:val="0"/>
        <w:autoSpaceDN w:val="0"/>
        <w:adjustRightInd w:val="0"/>
        <w:ind w:firstLine="1296"/>
        <w:jc w:val="both"/>
        <w:textAlignment w:val="baseline"/>
        <w:rPr>
          <w:rFonts w:eastAsia="Times New Roman"/>
          <w:szCs w:val="20"/>
          <w:lang w:eastAsia="lt-LT"/>
        </w:rPr>
      </w:pP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lang w:eastAsia="lt-LT"/>
        </w:rPr>
      </w:pPr>
      <w:r w:rsidRPr="001835E9">
        <w:rPr>
          <w:rFonts w:eastAsia="Times New Roman"/>
          <w:szCs w:val="20"/>
          <w:lang w:eastAsia="lt-LT"/>
        </w:rPr>
        <w:t>Savivaldybės meras</w:t>
      </w:r>
      <w:r>
        <w:rPr>
          <w:rFonts w:eastAsia="Times New Roman"/>
          <w:szCs w:val="20"/>
          <w:lang w:eastAsia="lt-LT"/>
        </w:rPr>
        <w:tab/>
      </w:r>
      <w:r>
        <w:rPr>
          <w:rFonts w:eastAsia="Times New Roman"/>
          <w:szCs w:val="20"/>
          <w:lang w:eastAsia="lt-LT"/>
        </w:rPr>
        <w:tab/>
      </w:r>
      <w:r>
        <w:rPr>
          <w:rFonts w:eastAsia="Times New Roman"/>
          <w:szCs w:val="20"/>
          <w:lang w:eastAsia="lt-LT"/>
        </w:rPr>
        <w:tab/>
        <w:t xml:space="preserve">                                      </w:t>
      </w:r>
      <w:bookmarkStart w:id="1" w:name="_GoBack"/>
      <w:bookmarkEnd w:id="1"/>
      <w:r w:rsidRPr="001835E9">
        <w:rPr>
          <w:rFonts w:eastAsia="Times New Roman"/>
          <w:szCs w:val="20"/>
          <w:lang w:eastAsia="lt-LT"/>
        </w:rPr>
        <w:t xml:space="preserve"> Henrikas Šiaudinis </w:t>
      </w: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lang w:eastAsia="lt-LT"/>
        </w:rPr>
      </w:pP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lang w:eastAsia="lt-LT"/>
        </w:rPr>
      </w:pP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lang w:eastAsia="lt-LT"/>
        </w:rPr>
      </w:pP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rPr>
      </w:pPr>
      <w:r w:rsidRPr="001835E9">
        <w:rPr>
          <w:rFonts w:eastAsia="Times New Roman"/>
          <w:szCs w:val="20"/>
          <w:lang w:eastAsia="lt-LT"/>
        </w:rPr>
        <w:t xml:space="preserve">  </w:t>
      </w:r>
    </w:p>
    <w:p w:rsidR="001835E9" w:rsidRPr="001835E9" w:rsidRDefault="001835E9" w:rsidP="001835E9">
      <w:pPr>
        <w:tabs>
          <w:tab w:val="left" w:pos="1202"/>
          <w:tab w:val="left" w:pos="1293"/>
        </w:tabs>
        <w:overflowPunct w:val="0"/>
        <w:autoSpaceDE w:val="0"/>
        <w:autoSpaceDN w:val="0"/>
        <w:adjustRightInd w:val="0"/>
        <w:jc w:val="both"/>
        <w:textAlignment w:val="baseline"/>
        <w:rPr>
          <w:rFonts w:eastAsia="Times New Roman"/>
          <w:szCs w:val="20"/>
        </w:rPr>
      </w:pPr>
    </w:p>
    <w:p w:rsidR="001835E9" w:rsidRPr="001835E9" w:rsidRDefault="001835E9" w:rsidP="001835E9">
      <w:pPr>
        <w:widowControl w:val="0"/>
        <w:tabs>
          <w:tab w:val="left" w:pos="1293"/>
        </w:tabs>
        <w:overflowPunct w:val="0"/>
        <w:autoSpaceDE w:val="0"/>
        <w:autoSpaceDN w:val="0"/>
        <w:adjustRightInd w:val="0"/>
        <w:textAlignment w:val="baseline"/>
        <w:rPr>
          <w:rFonts w:eastAsia="Times New Roman"/>
          <w:szCs w:val="20"/>
        </w:rPr>
      </w:pPr>
      <w:r w:rsidRPr="001835E9">
        <w:rPr>
          <w:rFonts w:eastAsia="Times New Roman"/>
          <w:szCs w:val="20"/>
        </w:rPr>
        <w:tab/>
        <w:t xml:space="preserve">                  </w:t>
      </w:r>
    </w:p>
    <w:p w:rsidR="001835E9" w:rsidRPr="001835E9" w:rsidRDefault="001835E9" w:rsidP="001835E9">
      <w:pPr>
        <w:widowControl w:val="0"/>
        <w:tabs>
          <w:tab w:val="left" w:pos="1293"/>
        </w:tabs>
        <w:overflowPunct w:val="0"/>
        <w:autoSpaceDE w:val="0"/>
        <w:autoSpaceDN w:val="0"/>
        <w:adjustRightInd w:val="0"/>
        <w:textAlignment w:val="baseline"/>
        <w:rPr>
          <w:rFonts w:eastAsia="Times New Roman"/>
          <w:szCs w:val="20"/>
        </w:rPr>
      </w:pPr>
    </w:p>
    <w:p w:rsidR="001835E9" w:rsidRPr="001835E9" w:rsidRDefault="001835E9" w:rsidP="001835E9">
      <w:pPr>
        <w:widowControl w:val="0"/>
        <w:tabs>
          <w:tab w:val="left" w:pos="1293"/>
        </w:tabs>
        <w:overflowPunct w:val="0"/>
        <w:autoSpaceDE w:val="0"/>
        <w:autoSpaceDN w:val="0"/>
        <w:adjustRightInd w:val="0"/>
        <w:textAlignment w:val="baseline"/>
        <w:rPr>
          <w:rFonts w:eastAsia="Times New Roman"/>
          <w:szCs w:val="20"/>
        </w:rPr>
      </w:pPr>
    </w:p>
    <w:p w:rsidR="001835E9" w:rsidRPr="001835E9" w:rsidRDefault="001835E9" w:rsidP="001835E9">
      <w:pPr>
        <w:widowControl w:val="0"/>
        <w:tabs>
          <w:tab w:val="left" w:pos="1293"/>
        </w:tabs>
        <w:overflowPunct w:val="0"/>
        <w:autoSpaceDE w:val="0"/>
        <w:autoSpaceDN w:val="0"/>
        <w:adjustRightInd w:val="0"/>
        <w:textAlignment w:val="baseline"/>
        <w:rPr>
          <w:rFonts w:eastAsia="Times New Roman"/>
          <w:szCs w:val="20"/>
        </w:rPr>
      </w:pPr>
    </w:p>
    <w:p w:rsidR="00740721" w:rsidRDefault="00740721"/>
    <w:sectPr w:rsidR="007407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E9"/>
    <w:rsid w:val="001835E9"/>
    <w:rsid w:val="00740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835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3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835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3752</Words>
  <Characters>2140</Characters>
  <Application>Microsoft Office Word</Application>
  <DocSecurity>0</DocSecurity>
  <Lines>17</Lines>
  <Paragraphs>11</Paragraphs>
  <ScaleCrop>false</ScaleCrop>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1</cp:revision>
  <dcterms:created xsi:type="dcterms:W3CDTF">2017-01-05T05:17:00Z</dcterms:created>
  <dcterms:modified xsi:type="dcterms:W3CDTF">2017-01-05T05:17:00Z</dcterms:modified>
</cp:coreProperties>
</file>